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3FA6" w14:textId="77777777" w:rsidR="00B607E3" w:rsidRDefault="00EC3C3E">
      <w:pPr>
        <w:spacing w:after="80"/>
      </w:pPr>
      <w:r>
        <w:rPr>
          <w:b/>
          <w:bCs/>
          <w:sz w:val="36"/>
          <w:szCs w:val="36"/>
        </w:rPr>
        <w:t>PKD Bridge School Outreach Toolkit: Frequently Asked Questions</w:t>
      </w:r>
    </w:p>
    <w:p w14:paraId="15848864" w14:textId="7A931BFD" w:rsidR="00B607E3" w:rsidRDefault="00EC3C3E">
      <w:pPr>
        <w:spacing w:after="240"/>
      </w:pPr>
      <w:r>
        <w:rPr>
          <w:i/>
          <w:iCs/>
        </w:rPr>
        <w:t xml:space="preserve">Version 5, September 2026. Educational information only.</w:t>
      </w:r>
      <w:r w:rsidR="00B508BA" w:rsidRPr="00B508BA">
        <w:rPr>
          <w:i/>
          <w:iCs/>
        </w:rPr>
        <w:t/>
      </w:r>
      <w:r>
        <w:rPr>
          <w:i/>
          <w:iCs/>
        </w:rPr>
        <w:t/>
      </w:r>
    </w:p>
    <w:p w14:paraId="187129F0" w14:textId="77777777" w:rsidR="00B607E3" w:rsidRDefault="00EC3C3E">
      <w:pPr>
        <w:spacing w:after="200"/>
      </w:pPr>
      <w:r>
        <w:t>These are the questions classmates, teachers, and coaches ask most often about autosomal dominant polycystic kidney disease (ADPKD) at school. The answers are general. They are not about any particular student, and they are not medical advice. If a question is about a specific person, the people who can answer it are that person, their parent or guardian, their clinician, and, for school matters, the school’s own staff.</w:t>
      </w:r>
    </w:p>
    <w:p w14:paraId="4862AC36" w14:textId="77777777" w:rsidR="00B607E3" w:rsidRDefault="00EC3C3E">
      <w:pPr>
        <w:pStyle w:val="Heading1"/>
      </w:pPr>
      <w:r>
        <w:t>About ADPKD</w:t>
      </w:r>
    </w:p>
    <w:p w14:paraId="0C756D29" w14:textId="77777777" w:rsidR="00B607E3" w:rsidRDefault="00EC3C3E">
      <w:pPr>
        <w:keepNext/>
        <w:spacing w:after="60"/>
      </w:pPr>
      <w:r>
        <w:rPr>
          <w:b/>
          <w:bCs/>
        </w:rPr>
        <w:t>What is ADPKD?</w:t>
      </w:r>
    </w:p>
    <w:p w14:paraId="0FE973B2" w14:textId="77777777" w:rsidR="00B607E3" w:rsidRDefault="00EC3C3E">
      <w:pPr>
        <w:spacing w:after="120"/>
      </w:pPr>
      <w:r>
        <w:t>Autosomal dominant polycystic kidney disease is an inherited condition in which fluid-filled sacs, called cysts, grow in the kidneys. The cysts grow slowly, usually over many years. Over time the kidneys can become larger than usual and work less well. It is the most common inherited kidney disease, though it is still uncommon enough that most people have never heard of it.</w:t>
      </w:r>
    </w:p>
    <w:p w14:paraId="0A08372E" w14:textId="77777777" w:rsidR="00B607E3" w:rsidRDefault="00EC3C3E">
      <w:pPr>
        <w:keepNext/>
        <w:spacing w:after="60"/>
      </w:pPr>
      <w:r>
        <w:rPr>
          <w:b/>
          <w:bCs/>
        </w:rPr>
        <w:t>Is it contagious?</w:t>
      </w:r>
    </w:p>
    <w:p w14:paraId="78398612" w14:textId="77777777" w:rsidR="00B607E3" w:rsidRDefault="00EC3C3E">
      <w:pPr>
        <w:spacing w:after="120"/>
      </w:pPr>
      <w:r>
        <w:t>No. ADPKD comes from a gene a person is born with. It cannot be caught, shared, or passed to anyone by being near them, sharing food or drinks, or playing on the same team.</w:t>
      </w:r>
    </w:p>
    <w:p w14:paraId="51D960BE" w14:textId="77777777" w:rsidR="00B607E3" w:rsidRDefault="00EC3C3E">
      <w:pPr>
        <w:keepNext/>
        <w:spacing w:after="60"/>
      </w:pPr>
      <w:r>
        <w:rPr>
          <w:b/>
          <w:bCs/>
        </w:rPr>
        <w:t>Did the person do something to get it?</w:t>
      </w:r>
    </w:p>
    <w:p w14:paraId="1B612AC6" w14:textId="77777777" w:rsidR="00B607E3" w:rsidRDefault="00EC3C3E">
      <w:pPr>
        <w:spacing w:after="120"/>
      </w:pPr>
      <w:r>
        <w:t>No. It is not caused by diet, habits, sports, or anything a person did or did not do. It is inherited. When a parent has ADPKD, each child has a 50/50 chance of inheriting the changed gene.</w:t>
      </w:r>
    </w:p>
    <w:p w14:paraId="79B2A7EC" w14:textId="77777777" w:rsidR="00B607E3" w:rsidRDefault="00EC3C3E">
      <w:pPr>
        <w:keepNext/>
        <w:spacing w:after="60"/>
      </w:pPr>
      <w:r>
        <w:rPr>
          <w:b/>
          <w:bCs/>
        </w:rPr>
        <w:t>Is it cancer?</w:t>
      </w:r>
    </w:p>
    <w:p w14:paraId="55E0F933" w14:textId="77777777" w:rsidR="00B607E3" w:rsidRDefault="00EC3C3E">
      <w:pPr>
        <w:spacing w:after="120"/>
      </w:pPr>
      <w:r>
        <w:t>No. Cysts are not tumors, and ADPKD is not cancer.</w:t>
      </w:r>
    </w:p>
    <w:p w14:paraId="32C50C18" w14:textId="77777777" w:rsidR="00B607E3" w:rsidRDefault="00EC3C3E">
      <w:pPr>
        <w:keepNext/>
        <w:spacing w:after="60"/>
      </w:pPr>
      <w:r>
        <w:rPr>
          <w:b/>
          <w:bCs/>
        </w:rPr>
        <w:t>Does everyone with ADPKD have the same symptoms?</w:t>
      </w:r>
    </w:p>
    <w:p w14:paraId="4C6DC424" w14:textId="77777777" w:rsidR="00B607E3" w:rsidRDefault="00EC3C3E">
      <w:pPr>
        <w:spacing w:after="120"/>
      </w:pPr>
      <w:r>
        <w:t>No. Two people with ADPKD can have very different experiences. Many teenagers with ADPKD feel fine most of the time. Some have back or side pain, get tired more easily, have high blood pressure that their doctor monitors, or have urinary problems such as infections or blood in the urine. A person’s symptoms can also change over time. Nothing about one person’s ADPKD tells you what another person’s is like.</w:t>
      </w:r>
    </w:p>
    <w:p w14:paraId="2A0A8799" w14:textId="77777777" w:rsidR="00B607E3" w:rsidRDefault="00EC3C3E">
      <w:pPr>
        <w:keepNext/>
        <w:spacing w:after="60"/>
      </w:pPr>
      <w:r>
        <w:rPr>
          <w:b/>
          <w:bCs/>
        </w:rPr>
        <w:t>How do people find out they have it?</w:t>
      </w:r>
    </w:p>
    <w:p w14:paraId="7100CF59" w14:textId="77777777" w:rsidR="00B607E3" w:rsidRDefault="00EC3C3E">
      <w:pPr>
        <w:spacing w:after="120"/>
      </w:pPr>
      <w:r>
        <w:t>Many young people are diagnosed because a parent or other relative has ADPKD and the family chooses to check. Some are diagnosed because of a symptom, or because a scan done for another reason shows cysts. Others are not diagnosed until adulthood. Whether and when to test a young person who is at risk is a decision families make with their clinician, and it is not something a classmate should press anyone about.</w:t>
      </w:r>
    </w:p>
    <w:p w14:paraId="471F7035" w14:textId="77777777" w:rsidR="00B607E3" w:rsidRDefault="00EC3C3E">
      <w:pPr>
        <w:pStyle w:val="Heading1"/>
      </w:pPr>
      <w:r>
        <w:t>At school</w:t>
      </w:r>
    </w:p>
    <w:p w14:paraId="1C208A3B" w14:textId="77777777" w:rsidR="00B607E3" w:rsidRDefault="00EC3C3E">
      <w:pPr>
        <w:keepNext/>
        <w:spacing w:after="60"/>
      </w:pPr>
      <w:r>
        <w:rPr>
          <w:b/>
          <w:bCs/>
        </w:rPr>
        <w:lastRenderedPageBreak/>
        <w:t>The student looks completely healthy. Why would they need anything at school?</w:t>
      </w:r>
    </w:p>
    <w:p w14:paraId="2763BF45" w14:textId="77777777" w:rsidR="00B607E3" w:rsidRDefault="00EC3C3E">
      <w:pPr>
        <w:spacing w:after="120"/>
      </w:pPr>
      <w:r>
        <w:t>Because ADPKD is usually invisible from the outside. A student can look healthy and still need water nearby or ready access to the restroom, miss class for medical care, run out of energy before the day ends, or have pain that comes and goes. None of those are perks. They are practical ways a student with a health condition gets through an ordinary school day.</w:t>
      </w:r>
    </w:p>
    <w:p w14:paraId="38AD78A2" w14:textId="77777777" w:rsidR="00B607E3" w:rsidRDefault="00EC3C3E">
      <w:pPr>
        <w:keepNext/>
        <w:spacing w:after="60"/>
      </w:pPr>
      <w:r>
        <w:rPr>
          <w:b/>
          <w:bCs/>
        </w:rPr>
        <w:t>Why might they keep water nearby or drink during class?</w:t>
      </w:r>
    </w:p>
    <w:p w14:paraId="71F9AC06" w14:textId="77777777" w:rsidR="00B607E3" w:rsidRDefault="00EC3C3E">
      <w:pPr>
        <w:spacing w:after="120"/>
      </w:pPr>
      <w:r>
        <w:t>Some students with ADPKD are advised by their own clinician about fluid intake and may need water nearby during the school day. The right amount varies by person, and it is not a rule for everyone with ADPKD. Classmates and staff should not set a target or keep track of how much a student drinks unless that is part of an individual school or clinical plan.</w:t>
      </w:r>
    </w:p>
    <w:p w14:paraId="124965D5" w14:textId="77777777" w:rsidR="00B607E3" w:rsidRDefault="00EC3C3E">
      <w:pPr>
        <w:keepNext/>
        <w:spacing w:after="60"/>
      </w:pPr>
      <w:r>
        <w:rPr>
          <w:b/>
          <w:bCs/>
        </w:rPr>
        <w:t>Why might they need the restroom more often?</w:t>
      </w:r>
    </w:p>
    <w:p w14:paraId="24D45567" w14:textId="77777777" w:rsidR="00B607E3" w:rsidRDefault="00EC3C3E">
      <w:pPr>
        <w:spacing w:after="120"/>
      </w:pPr>
      <w:r>
        <w:t>A student who is drinking more as part of their own plan will need the restroom more often, and some students have urinary symptoms. The practical point is simple: if restroom access has been arranged, let it happen without making the student explain in front of other people.</w:t>
      </w:r>
    </w:p>
    <w:p w14:paraId="00DD0CAA" w14:textId="77777777" w:rsidR="00B607E3" w:rsidRDefault="00EC3C3E">
      <w:pPr>
        <w:keepNext/>
        <w:spacing w:after="60"/>
      </w:pPr>
      <w:r>
        <w:rPr>
          <w:b/>
          <w:bCs/>
        </w:rPr>
        <w:t>Why do they miss class?</w:t>
      </w:r>
    </w:p>
    <w:p w14:paraId="3B3B8ABC" w14:textId="77777777" w:rsidR="00B607E3" w:rsidRDefault="00EC3C3E">
      <w:pPr>
        <w:spacing w:after="120"/>
      </w:pPr>
      <w:r>
        <w:t>Scheduled medical care: checkups with a kidney doctor or care team, blood or urine tests, and sometimes imaging. How often this happens varies from person to person. They are medical appointments, not a day off.</w:t>
      </w:r>
    </w:p>
    <w:p w14:paraId="764611E1" w14:textId="77777777" w:rsidR="00B607E3" w:rsidRDefault="00EC3C3E">
      <w:pPr>
        <w:keepNext/>
        <w:spacing w:after="60"/>
      </w:pPr>
      <w:r>
        <w:rPr>
          <w:b/>
          <w:bCs/>
        </w:rPr>
        <w:t>What is a 504 plan, and does every student with ADPKD have one?</w:t>
      </w:r>
    </w:p>
    <w:p w14:paraId="7928EA42" w14:textId="77777777" w:rsidR="00B607E3" w:rsidRDefault="00EC3C3E">
      <w:pPr>
        <w:spacing w:after="120"/>
      </w:pPr>
      <w:r>
        <w:t xml:space="preserve">In U.S. public schools, a Section 504 plan is one way a school documents supports for a student who qualifies because of a health condition or disability. Whether a student qualifies, and what supports are included, is decided through the school’s own Section 504 process. Some students with ADPKD have a 504 plan and some do not. Whether a student has a plan, and what is in it, is private. This toolkit does not explain how to obtain a 504 plan or what one should say; those questions belong with the school’s </w:t>
      </w:r>
      <w:r>
        <w:t>own process.</w:t>
      </w:r>
    </w:p>
    <w:p w14:paraId="31AFDA31" w14:textId="77777777" w:rsidR="00B607E3" w:rsidRDefault="00EC3C3E">
      <w:pPr>
        <w:keepNext/>
        <w:spacing w:after="60"/>
      </w:pPr>
      <w:r>
        <w:rPr>
          <w:b/>
          <w:bCs/>
        </w:rPr>
        <w:t>Should I tell a teacher that a classmate has ADPKD?</w:t>
      </w:r>
    </w:p>
    <w:p w14:paraId="42525926" w14:textId="77777777" w:rsidR="00B607E3" w:rsidRDefault="00EC3C3E">
      <w:pPr>
        <w:spacing w:after="120"/>
      </w:pPr>
      <w:r>
        <w:t>Not on your own. Whether teachers, coaches, or the nurse know is the student’s decision, made with their family. If you are worried about a classmate’s health or safety, tell a trusted adult that you are worried; you do not have to explain why beyond what you have seen.</w:t>
      </w:r>
    </w:p>
    <w:p w14:paraId="6C32EE5A" w14:textId="77777777" w:rsidR="00B607E3" w:rsidRDefault="00EC3C3E">
      <w:pPr>
        <w:pStyle w:val="Heading1"/>
      </w:pPr>
      <w:r>
        <w:t>Sports and physical activity</w:t>
      </w:r>
    </w:p>
    <w:p w14:paraId="78EEF3F2" w14:textId="77777777" w:rsidR="00B607E3" w:rsidRDefault="00EC3C3E">
      <w:pPr>
        <w:keepNext/>
        <w:spacing w:after="60"/>
      </w:pPr>
      <w:r>
        <w:rPr>
          <w:b/>
          <w:bCs/>
        </w:rPr>
        <w:t>Can they play sports?</w:t>
      </w:r>
    </w:p>
    <w:p w14:paraId="0211717F" w14:textId="77777777" w:rsidR="00B607E3" w:rsidRDefault="00EC3C3E">
      <w:pPr>
        <w:spacing w:after="120"/>
      </w:pPr>
      <w:r>
        <w:t>Usually, yes. Current guidance encourages physical activity for children and adolescents with ADPKD. Contact or collision sports may call for an individual discussion with the student’s clinician, especially when the kidneys are enlarged or an activity has caused bleeding before. The answer depends on the student, so classmates should not assume that ADPKD means either “no sports” or “all sports.”</w:t>
      </w:r>
    </w:p>
    <w:p w14:paraId="723BBBDF" w14:textId="77777777" w:rsidR="00B607E3" w:rsidRDefault="00EC3C3E">
      <w:pPr>
        <w:keepNext/>
        <w:spacing w:after="60"/>
      </w:pPr>
      <w:r>
        <w:rPr>
          <w:b/>
          <w:bCs/>
        </w:rPr>
        <w:t>Do they get to skip PE?</w:t>
      </w:r>
    </w:p>
    <w:p w14:paraId="78A356B1" w14:textId="77777777" w:rsidR="00B607E3" w:rsidRDefault="00EC3C3E">
      <w:pPr>
        <w:spacing w:after="120"/>
      </w:pPr>
      <w:r>
        <w:t>Not as a general rule. Physical activity is encouraged. A particular activity may sometimes be adjusted for a particular student, based on their circumstances and the guidance already in place with their family, clinician, and school.</w:t>
      </w:r>
    </w:p>
    <w:p w14:paraId="2D41BECF" w14:textId="77777777" w:rsidR="00B607E3" w:rsidRDefault="00EC3C3E">
      <w:pPr>
        <w:keepNext/>
        <w:spacing w:after="60"/>
      </w:pPr>
      <w:r>
        <w:rPr>
          <w:b/>
          <w:bCs/>
        </w:rPr>
        <w:lastRenderedPageBreak/>
        <w:t>What if they get hurt during a game?</w:t>
      </w:r>
    </w:p>
    <w:p w14:paraId="4E41E470" w14:textId="77777777" w:rsidR="00B607E3" w:rsidRDefault="00EC3C3E">
      <w:pPr>
        <w:spacing w:after="120"/>
      </w:pPr>
      <w:r>
        <w:t>Treat it like any injury: get an adult, and let the school’s usual process take over. A hard hit to the back or side is worth mentioning to the coach or nurse so the student’s family can follow up. Beyond that, nothing about ADPKD changes what a classmate should do.</w:t>
      </w:r>
    </w:p>
    <w:p w14:paraId="50E58357" w14:textId="77777777" w:rsidR="00B607E3" w:rsidRDefault="00EC3C3E">
      <w:pPr>
        <w:pStyle w:val="Heading1"/>
      </w:pPr>
      <w:r>
        <w:t>The future</w:t>
      </w:r>
    </w:p>
    <w:p w14:paraId="0FEC749A" w14:textId="77777777" w:rsidR="00B607E3" w:rsidRDefault="00EC3C3E">
      <w:pPr>
        <w:keepNext/>
        <w:spacing w:after="60"/>
      </w:pPr>
      <w:r>
        <w:rPr>
          <w:b/>
          <w:bCs/>
        </w:rPr>
        <w:t>Will they need dialysis or a transplant?</w:t>
      </w:r>
    </w:p>
    <w:p w14:paraId="7D42032B" w14:textId="77777777" w:rsidR="00B607E3" w:rsidRDefault="00EC3C3E">
      <w:pPr>
        <w:spacing w:after="120"/>
      </w:pPr>
      <w:r>
        <w:t>Some adults with ADPKD eventually need treatment when their kidneys stop working well, and that usually happens much later in life, often decades after diagnosis. Some never do. It depends on the person, and it is not something anyone can predict from the outside. It is a question for the person’s own clinician, not for a classmate, and it is not a question to ask a student.</w:t>
      </w:r>
    </w:p>
    <w:p w14:paraId="688096E8" w14:textId="77777777" w:rsidR="00B607E3" w:rsidRDefault="00EC3C3E">
      <w:pPr>
        <w:keepNext/>
        <w:spacing w:after="60"/>
      </w:pPr>
      <w:r>
        <w:rPr>
          <w:b/>
          <w:bCs/>
        </w:rPr>
        <w:t>Is there a cure?</w:t>
      </w:r>
    </w:p>
    <w:p w14:paraId="282A4016" w14:textId="77777777" w:rsidR="00B607E3" w:rsidRDefault="00EC3C3E">
      <w:pPr>
        <w:spacing w:after="120"/>
      </w:pPr>
      <w:r>
        <w:t>Not yet. But there is a lot that can be done. Regular care, healthy blood pressure management, physical activity, and individualized guidance about diet and fluids can support long-term health. There are treatments approved for some adults with ADPKD, and research is active.</w:t>
      </w:r>
    </w:p>
    <w:p w14:paraId="77E964DB" w14:textId="77777777" w:rsidR="00B607E3" w:rsidRDefault="00EC3C3E">
      <w:pPr>
        <w:keepNext/>
        <w:spacing w:after="60"/>
      </w:pPr>
      <w:r>
        <w:rPr>
          <w:b/>
          <w:bCs/>
        </w:rPr>
        <w:t>If the student has children someday, will they have it?</w:t>
      </w:r>
    </w:p>
    <w:p w14:paraId="4FCF0FBB" w14:textId="77777777" w:rsidR="00B607E3" w:rsidRDefault="00EC3C3E">
      <w:pPr>
        <w:spacing w:after="120"/>
      </w:pPr>
      <w:r>
        <w:t>When a parent has ADPKD, each child has a 50/50 chance of inheriting the changed gene. This is a personal question, and it is one that people with ADPKD may think about. It is not a question to press a student about.</w:t>
      </w:r>
    </w:p>
    <w:p w14:paraId="559B619C" w14:textId="77777777" w:rsidR="00B607E3" w:rsidRDefault="00EC3C3E">
      <w:pPr>
        <w:pStyle w:val="Heading1"/>
      </w:pPr>
      <w:r>
        <w:t>What to do</w:t>
      </w:r>
    </w:p>
    <w:p w14:paraId="44FC6DFF" w14:textId="77777777" w:rsidR="00B607E3" w:rsidRDefault="00EC3C3E">
      <w:pPr>
        <w:keepNext/>
        <w:spacing w:after="60"/>
      </w:pPr>
      <w:r>
        <w:rPr>
          <w:b/>
          <w:bCs/>
        </w:rPr>
        <w:t>How should I treat a classmate with ADPKD?</w:t>
      </w:r>
    </w:p>
    <w:p w14:paraId="23149EB0" w14:textId="77777777" w:rsidR="00B607E3" w:rsidRDefault="00EC3C3E">
      <w:pPr>
        <w:spacing w:after="120"/>
      </w:pPr>
      <w:r>
        <w:t>Like anyone else. Take water or restroom arrangements in stride. Do not quiz them. If they want to tell you more, they will. If they have told you, keep it private, unless you are worried about their health or safety; in that case, tell a trusted adult. If you are not sure what they want, ask them: “Do you want me to say anything if someone asks?” That puts them in charge of the ordinary decisions about who knows.</w:t>
      </w:r>
    </w:p>
    <w:p w14:paraId="6918919D" w14:textId="77777777" w:rsidR="00B607E3" w:rsidRDefault="00EC3C3E">
      <w:pPr>
        <w:keepNext/>
        <w:spacing w:after="60"/>
      </w:pPr>
      <w:r>
        <w:rPr>
          <w:b/>
          <w:bCs/>
        </w:rPr>
        <w:t>Is it okay to ask about it?</w:t>
      </w:r>
    </w:p>
    <w:p w14:paraId="6E971F68" w14:textId="77777777" w:rsidR="00B607E3" w:rsidRDefault="00EC3C3E">
      <w:pPr>
        <w:spacing w:after="120"/>
      </w:pPr>
      <w:r>
        <w:t>It depends on how and where. A private “Are you okay?” from a friend can be a respectful way to check in. “What’s wrong with you?” in front of other people is not. “I’d rather not get into it” is a complete answer, and you can take it at face value.</w:t>
      </w:r>
    </w:p>
    <w:p w14:paraId="369CBDC9" w14:textId="77777777" w:rsidR="00B607E3" w:rsidRDefault="00EC3C3E">
      <w:pPr>
        <w:keepNext/>
        <w:spacing w:after="60"/>
      </w:pPr>
      <w:r>
        <w:rPr>
          <w:b/>
          <w:bCs/>
        </w:rPr>
        <w:t>I think I might have it, or it might run in my family. What should I do?</w:t>
      </w:r>
    </w:p>
    <w:p w14:paraId="36299C2A" w14:textId="77777777" w:rsidR="00B607E3" w:rsidRDefault="00EC3C3E">
      <w:pPr>
        <w:spacing w:after="120"/>
      </w:pPr>
      <w:r>
        <w:t>Talk to a parent or guardian, and ask about seeing a doctor. If that is hard to bring up at home, the school nurse or a counselor can help you figure out how. A student presenter cannot answer this for you, and should not try. It is a real question, and it deserves a real answer from the right people.</w:t>
      </w:r>
    </w:p>
    <w:p w14:paraId="7558D06B" w14:textId="77777777" w:rsidR="00B607E3" w:rsidRDefault="00EC3C3E">
      <w:pPr>
        <w:pStyle w:val="Heading1"/>
      </w:pPr>
      <w:r>
        <w:t>Learn more</w:t>
      </w:r>
    </w:p>
    <w:p w14:paraId="6B409EEA" w14:textId="77777777" w:rsidR="00B607E3" w:rsidRDefault="00EC3C3E">
      <w:pPr>
        <w:pStyle w:val="ListParagraph"/>
        <w:numPr>
          <w:ilvl w:val="0"/>
          <w:numId w:val="2"/>
        </w:numPr>
        <w:spacing w:after="60"/>
      </w:pPr>
      <w:r>
        <w:t>PKDBridge.org, which has articles written for teenagers about living with ADPKD</w:t>
      </w:r>
    </w:p>
    <w:p w14:paraId="291D7590" w14:textId="77777777" w:rsidR="00B607E3" w:rsidRDefault="00EC3C3E">
      <w:pPr>
        <w:pStyle w:val="ListParagraph"/>
        <w:numPr>
          <w:ilvl w:val="0"/>
          <w:numId w:val="2"/>
        </w:numPr>
        <w:spacing w:after="60"/>
      </w:pPr>
      <w:r>
        <w:lastRenderedPageBreak/>
        <w:t>PKD Foundation, pkdcure.org</w:t>
      </w:r>
    </w:p>
    <w:p w14:paraId="6A33E735" w14:textId="77777777" w:rsidR="00B607E3" w:rsidRDefault="00EC3C3E">
      <w:pPr>
        <w:pStyle w:val="ListParagraph"/>
        <w:numPr>
          <w:ilvl w:val="0"/>
          <w:numId w:val="2"/>
        </w:numPr>
        <w:spacing w:after="60"/>
      </w:pPr>
      <w:r>
        <w:t>National Institute of Diabetes and Digestive and Kidney Diseases (NIDDK), niddk.nih.gov</w:t>
      </w:r>
    </w:p>
    <w:p w14:paraId="6439CA8C" w14:textId="77777777" w:rsidR="00B607E3" w:rsidRDefault="00B607E3">
      <w:pPr>
        <w:spacing w:after="60"/>
      </w:pPr>
    </w:p>
    <w:p w14:paraId="181C4516" w14:textId="77777777" w:rsidR="00B607E3" w:rsidRDefault="00EC3C3E">
      <w:pPr>
        <w:pStyle w:val="Heading1"/>
      </w:pPr>
      <w:r>
        <w:t>Disclaimer</w:t>
      </w:r>
    </w:p>
    <w:p w14:paraId="0F9329DF" w14:textId="77777777" w:rsidR="00B607E3" w:rsidRDefault="00EC3C3E">
      <w:pPr>
        <w:spacing w:after="120"/>
      </w:pPr>
      <w:r>
        <w:t>PKD Bridge provides educational information only. This toolkit, and any session presented with it, is not medical advice, legal advice, school-advocacy representation, counseling, or crisis support. It does not create a clinician-patient relationship or an attorney-client relationship with anyone. Questions about a specific student’s health belong with that student, their parent or guardian, and their own clinician; questions about a specific student’s accommodations belong with the student, their family, a</w:t>
      </w:r>
      <w:r>
        <w:t>nd the school’s own staff and processes. PKD Bridge is an independent initiative; listing outside organizations as information sources does not imply affiliation, sponsorship, or endorsement.</w:t>
      </w:r>
    </w:p>
    <w:sectPr w:rsidR="00B607E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5B34"/>
    <w:multiLevelType w:val="hybridMultilevel"/>
    <w:tmpl w:val="54F25CA8"/>
    <w:lvl w:ilvl="0" w:tplc="FAC85ACA">
      <w:start w:val="1"/>
      <w:numFmt w:val="bullet"/>
      <w:lvlText w:val="●"/>
      <w:lvlJc w:val="left"/>
      <w:pPr>
        <w:ind w:left="720" w:hanging="360"/>
      </w:pPr>
    </w:lvl>
    <w:lvl w:ilvl="1" w:tplc="9342CA3C">
      <w:start w:val="1"/>
      <w:numFmt w:val="bullet"/>
      <w:lvlText w:val="○"/>
      <w:lvlJc w:val="left"/>
      <w:pPr>
        <w:ind w:left="1440" w:hanging="360"/>
      </w:pPr>
    </w:lvl>
    <w:lvl w:ilvl="2" w:tplc="DCF2AC8C">
      <w:start w:val="1"/>
      <w:numFmt w:val="bullet"/>
      <w:lvlText w:val="■"/>
      <w:lvlJc w:val="left"/>
      <w:pPr>
        <w:ind w:left="2160" w:hanging="360"/>
      </w:pPr>
    </w:lvl>
    <w:lvl w:ilvl="3" w:tplc="FF68D640">
      <w:start w:val="1"/>
      <w:numFmt w:val="bullet"/>
      <w:lvlText w:val="●"/>
      <w:lvlJc w:val="left"/>
      <w:pPr>
        <w:ind w:left="2880" w:hanging="360"/>
      </w:pPr>
    </w:lvl>
    <w:lvl w:ilvl="4" w:tplc="CD3E4EF0">
      <w:start w:val="1"/>
      <w:numFmt w:val="bullet"/>
      <w:lvlText w:val="○"/>
      <w:lvlJc w:val="left"/>
      <w:pPr>
        <w:ind w:left="3600" w:hanging="360"/>
      </w:pPr>
    </w:lvl>
    <w:lvl w:ilvl="5" w:tplc="DB76FB04">
      <w:start w:val="1"/>
      <w:numFmt w:val="bullet"/>
      <w:lvlText w:val="■"/>
      <w:lvlJc w:val="left"/>
      <w:pPr>
        <w:ind w:left="4320" w:hanging="360"/>
      </w:pPr>
    </w:lvl>
    <w:lvl w:ilvl="6" w:tplc="7A9403F8">
      <w:start w:val="1"/>
      <w:numFmt w:val="bullet"/>
      <w:lvlText w:val="●"/>
      <w:lvlJc w:val="left"/>
      <w:pPr>
        <w:ind w:left="5040" w:hanging="360"/>
      </w:pPr>
    </w:lvl>
    <w:lvl w:ilvl="7" w:tplc="BE94B530">
      <w:start w:val="1"/>
      <w:numFmt w:val="bullet"/>
      <w:lvlText w:val="●"/>
      <w:lvlJc w:val="left"/>
      <w:pPr>
        <w:ind w:left="5760" w:hanging="360"/>
      </w:pPr>
    </w:lvl>
    <w:lvl w:ilvl="8" w:tplc="6B9A9264">
      <w:start w:val="1"/>
      <w:numFmt w:val="bullet"/>
      <w:lvlText w:val="●"/>
      <w:lvlJc w:val="left"/>
      <w:pPr>
        <w:ind w:left="6480" w:hanging="360"/>
      </w:pPr>
    </w:lvl>
  </w:abstractNum>
  <w:abstractNum w:abstractNumId="1" w15:restartNumberingAfterBreak="0">
    <w:nsid w:val="1BBA5EDA"/>
    <w:multiLevelType w:val="hybridMultilevel"/>
    <w:tmpl w:val="2DEE7580"/>
    <w:lvl w:ilvl="0" w:tplc="216A66A2">
      <w:start w:val="1"/>
      <w:numFmt w:val="decimal"/>
      <w:lvlText w:val="%1."/>
      <w:lvlJc w:val="left"/>
      <w:pPr>
        <w:ind w:left="540" w:hanging="360"/>
      </w:pPr>
    </w:lvl>
    <w:lvl w:ilvl="1" w:tplc="F036EA14">
      <w:numFmt w:val="decimal"/>
      <w:lvlText w:val=""/>
      <w:lvlJc w:val="left"/>
    </w:lvl>
    <w:lvl w:ilvl="2" w:tplc="87E86E9A">
      <w:numFmt w:val="decimal"/>
      <w:lvlText w:val=""/>
      <w:lvlJc w:val="left"/>
    </w:lvl>
    <w:lvl w:ilvl="3" w:tplc="89BA143E">
      <w:numFmt w:val="decimal"/>
      <w:lvlText w:val=""/>
      <w:lvlJc w:val="left"/>
    </w:lvl>
    <w:lvl w:ilvl="4" w:tplc="F1304152">
      <w:numFmt w:val="decimal"/>
      <w:lvlText w:val=""/>
      <w:lvlJc w:val="left"/>
    </w:lvl>
    <w:lvl w:ilvl="5" w:tplc="5150BB28">
      <w:numFmt w:val="decimal"/>
      <w:lvlText w:val=""/>
      <w:lvlJc w:val="left"/>
    </w:lvl>
    <w:lvl w:ilvl="6" w:tplc="76422372">
      <w:numFmt w:val="decimal"/>
      <w:lvlText w:val=""/>
      <w:lvlJc w:val="left"/>
    </w:lvl>
    <w:lvl w:ilvl="7" w:tplc="3CE0ED9C">
      <w:numFmt w:val="decimal"/>
      <w:lvlText w:val=""/>
      <w:lvlJc w:val="left"/>
    </w:lvl>
    <w:lvl w:ilvl="8" w:tplc="1B30844A">
      <w:numFmt w:val="decimal"/>
      <w:lvlText w:val=""/>
      <w:lvlJc w:val="left"/>
    </w:lvl>
  </w:abstractNum>
  <w:abstractNum w:abstractNumId="2" w15:restartNumberingAfterBreak="0">
    <w:nsid w:val="66F220D3"/>
    <w:multiLevelType w:val="hybridMultilevel"/>
    <w:tmpl w:val="C958EBFC"/>
    <w:lvl w:ilvl="0" w:tplc="AE688138">
      <w:start w:val="1"/>
      <w:numFmt w:val="bullet"/>
      <w:lvlText w:val="•"/>
      <w:lvlJc w:val="left"/>
      <w:pPr>
        <w:ind w:left="540" w:hanging="270"/>
      </w:pPr>
    </w:lvl>
    <w:lvl w:ilvl="1" w:tplc="D72EB91C">
      <w:numFmt w:val="decimal"/>
      <w:lvlText w:val=""/>
      <w:lvlJc w:val="left"/>
    </w:lvl>
    <w:lvl w:ilvl="2" w:tplc="F8602302">
      <w:numFmt w:val="decimal"/>
      <w:lvlText w:val=""/>
      <w:lvlJc w:val="left"/>
    </w:lvl>
    <w:lvl w:ilvl="3" w:tplc="70C6D522">
      <w:numFmt w:val="decimal"/>
      <w:lvlText w:val=""/>
      <w:lvlJc w:val="left"/>
    </w:lvl>
    <w:lvl w:ilvl="4" w:tplc="09D809F4">
      <w:numFmt w:val="decimal"/>
      <w:lvlText w:val=""/>
      <w:lvlJc w:val="left"/>
    </w:lvl>
    <w:lvl w:ilvl="5" w:tplc="32C2C0E8">
      <w:numFmt w:val="decimal"/>
      <w:lvlText w:val=""/>
      <w:lvlJc w:val="left"/>
    </w:lvl>
    <w:lvl w:ilvl="6" w:tplc="3F1C9214">
      <w:numFmt w:val="decimal"/>
      <w:lvlText w:val=""/>
      <w:lvlJc w:val="left"/>
    </w:lvl>
    <w:lvl w:ilvl="7" w:tplc="A5D21182">
      <w:numFmt w:val="decimal"/>
      <w:lvlText w:val=""/>
      <w:lvlJc w:val="left"/>
    </w:lvl>
    <w:lvl w:ilvl="8" w:tplc="F8A67D96">
      <w:numFmt w:val="decimal"/>
      <w:lvlText w:val=""/>
      <w:lvlJc w:val="left"/>
    </w:lvl>
  </w:abstractNum>
  <w:num w:numId="1" w16cid:durableId="1093161194">
    <w:abstractNumId w:val="0"/>
    <w:lvlOverride w:ilvl="0">
      <w:startOverride w:val="1"/>
    </w:lvlOverride>
  </w:num>
  <w:num w:numId="2" w16cid:durableId="143242958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7E3"/>
    <w:rsid w:val="00B508BA"/>
    <w:rsid w:val="00B607E3"/>
    <w:rsid w:val="00EC3C3E"/>
    <w:rsid w:val="00F26F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39853"/>
  <w15:docId w15:val="{6DC9A8CE-7435-4BAB-8AAC-14B94082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sz w:val="32"/>
      <w:szCs w:val="32"/>
    </w:rPr>
  </w:style>
  <w:style w:type="paragraph" w:styleId="Heading2">
    <w:name w:val="heading 2"/>
    <w:uiPriority w:val="9"/>
    <w:semiHidden/>
    <w:unhideWhenUsed/>
    <w:qFormat/>
    <w:pPr>
      <w:keepNext/>
      <w:spacing w:before="280" w:after="120"/>
      <w:outlineLvl w:val="1"/>
    </w:pPr>
    <w:rPr>
      <w:b/>
      <w:bCs/>
      <w:sz w:val="26"/>
      <w:szCs w:val="26"/>
    </w:rPr>
  </w:style>
  <w:style w:type="paragraph" w:styleId="Heading3">
    <w:name w:val="heading 3"/>
    <w:uiPriority w:val="9"/>
    <w:semiHidden/>
    <w:unhideWhenUsed/>
    <w:qFormat/>
    <w:pPr>
      <w:keepNext/>
      <w:spacing w:before="200" w:after="8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1307</Words>
  <Characters>7455</Characters>
  <Application>Microsoft Office Word</Application>
  <DocSecurity>0</DocSecurity>
  <Lines>62</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 Bridge</dc:creator>
  <cp:lastModifiedBy>ARE</cp:lastModifiedBy>
  <cp:revision>2</cp:revision>
  <dcterms:created xsi:type="dcterms:W3CDTF">2026-09-08T02:22:00Z</dcterms:created>
  <dcterms:modified xsi:type="dcterms:W3CDTF">2026-09-08T02:36:00Z</dcterms:modified>
</cp:coreProperties>
</file>